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ДОГОВОР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пожертвования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денежных средств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5220"/>
      </w:tblGrid>
      <w:tr>
        <w:trPr>
          <w:trHeight w:val="0"/>
        </w:trPr>
        <w:tc>
          <w:tcPr>
            <w:tcW w:w="5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522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(далее – Жертвователь) в лице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действующей на основании устава, с одной стороны 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Одаряемый) в лице директора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>, действующей на основании устава, с другой стороны, совместно именуемые «Стороны», заключили настоящий договор о нижеследующем.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Предмет договора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Жертвователь безвозмездно передает Одаряемому в собственность для использования в соответствии с целями, предусмотренными настоящим договором, имущество, принадлежащее Жертвователю на праве собственности, далее – пожертвование.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Пожертвование оцененной </w:t>
      </w:r>
      <w:r>
        <w:rPr>
          <w:rFonts w:hAnsi="Times New Roman" w:cs="Times New Roman"/>
          <w:color w:val="000000"/>
          <w:sz w:val="24"/>
          <w:szCs w:val="24"/>
        </w:rPr>
        <w:t>стоимостью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в составе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Пожертвование передается Одаряемому свободным от прав третьих лиц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Передача пожертвования оформляется путем подписания сторонами </w:t>
      </w:r>
      <w:r>
        <w:rPr>
          <w:rFonts w:hAnsi="Times New Roman" w:cs="Times New Roman"/>
          <w:color w:val="000000"/>
          <w:sz w:val="24"/>
          <w:szCs w:val="24"/>
        </w:rPr>
        <w:t>акта приема-передачи пожертвования</w:t>
      </w:r>
      <w:r>
        <w:rPr>
          <w:rFonts w:hAnsi="Times New Roman" w:cs="Times New Roman"/>
          <w:color w:val="000000"/>
          <w:sz w:val="24"/>
          <w:szCs w:val="24"/>
        </w:rPr>
        <w:t>. Пожертвование считается переданным со дня подписания сторонами указанного акта.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Назначение пожертвования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Пожертвование передается в целях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Если использование пожертвования в соответствии с указанными в п. 2.1. целями (целью) становится невозможным вследствие изменившихся обстоятельств, использование пожертвования на иные цели (цель) возможно лишь с согласия Жертвователя, а при невозможности получить согласие Жертвователя – в порядке, предусмотренном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Одаряемый уведомляет Жертвователя о невозможности использовать пожертвование в соответствии с указанным в п. 2.1. целями (целью) с обоснованием причин этому препятствующих в течение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дней с момента их возникновения.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Использование пожертвования на цели, не предусмотренные настоящим договором, дает право Жертвователю или его правопреемнику требовать отмены пожертвования. В этом случае Одаряемый должен возвратить Жертвователю или его правопреемнику стоимость пожертвования в размере, указанном в п. 1.2 настоящего договора, в течение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дней, при невозможности вернуть Жертвователю или правопреемнику стоимость пожертвования – в порядке, предусмотренном законодательством Российской Федерации.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Права и обязанности Сторон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Жертвователь передает пожертвование в срок, указанный в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настоящего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Жертвователь вправе проверять целевое использование переданного пожертвования.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Одаряемый вправе в любое время до передачи ему пожертвования отказаться от него.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Одаряемый обязан вести обособленный учет всех операций по использованию пожертвования.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Заключительные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Настоящий договор составлен в 2 (двух) идентичных экземплярах.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сторон.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Адреса и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1302"/>
        </w:trPr>
        <w:tc>
          <w:tcPr>
            <w:tcW w:w="53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Жертвователь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 _________ Л.С. Иванова</w:t>
            </w:r>
          </w:p>
        </w:tc>
        <w:tc>
          <w:tcPr>
            <w:tcW w:w="460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Одаряемый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3eed39214784ae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